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1BD5" w14:textId="64DC06CF" w:rsidR="007C11E2" w:rsidRPr="007C11E2" w:rsidRDefault="007C11E2" w:rsidP="007C11E2">
      <w:pPr>
        <w:spacing w:before="120" w:line="340" w:lineRule="exact"/>
        <w:ind w:firstLine="562"/>
        <w:jc w:val="both"/>
        <w:rPr>
          <w:rFonts w:eastAsia="SimSun"/>
          <w:b w:val="0"/>
          <w:bCs w:val="0"/>
          <w:noProof/>
          <w:lang w:eastAsia="zh-CN"/>
        </w:rPr>
      </w:pPr>
      <w:r w:rsidRPr="007C11E2">
        <w:rPr>
          <w:b w:val="0"/>
          <w:bCs w:val="0"/>
        </w:rPr>
        <w:t xml:space="preserve">* Tên tài sản hoặc danh mục tài sản, lô tài sản hoặc tài sản riêng lẻ, số lượng, chất lượng của tài sản đấu giá: Quyền sử dụng đất và công trình xây dựng trên đất tại địa chỉ </w:t>
      </w:r>
      <w:r w:rsidR="004438A1" w:rsidRPr="004438A1">
        <w:rPr>
          <w:b w:val="0"/>
          <w:bCs w:val="0"/>
        </w:rPr>
        <w:t>số 671 Trần Hưng Đạo, Phường 1, Quận 5 (nay là phường Chợ Quán), Thành phố Hồ Chí Minh theo Bản vẽ hiện trạng của Công ty TNHH đo đạc địa ốc xây dựng dịch vụ nhà đất Kiến Điền Land đã được Phòng quản lý đô thị Quận 5 xác nhận ngày 24/9/2019</w:t>
      </w:r>
      <w:r w:rsidRPr="007C11E2">
        <w:rPr>
          <w:b w:val="0"/>
          <w:bCs w:val="0"/>
        </w:rPr>
        <w:t>.</w:t>
      </w:r>
    </w:p>
    <w:p w14:paraId="3FD49DCF" w14:textId="77777777" w:rsidR="007C11E2" w:rsidRDefault="007C11E2" w:rsidP="007C11E2">
      <w:pPr>
        <w:spacing w:line="360" w:lineRule="exact"/>
        <w:ind w:left="562"/>
        <w:jc w:val="both"/>
        <w:rPr>
          <w:b w:val="0"/>
          <w:bCs w:val="0"/>
        </w:rPr>
      </w:pPr>
      <w:r>
        <w:t>a) Quyền sử dụng đất:</w:t>
      </w:r>
    </w:p>
    <w:p w14:paraId="3B33C0E0" w14:textId="29177BF0" w:rsidR="007C11E2" w:rsidRPr="004438A1" w:rsidRDefault="007C11E2" w:rsidP="004438A1">
      <w:pPr>
        <w:spacing w:line="360" w:lineRule="exact"/>
        <w:ind w:left="562"/>
        <w:jc w:val="both"/>
        <w:rPr>
          <w:b w:val="0"/>
          <w:bCs w:val="0"/>
          <w:lang w:val="vi-VN"/>
        </w:rPr>
      </w:pPr>
      <w:r w:rsidRPr="003A5BB2">
        <w:rPr>
          <w:b w:val="0"/>
          <w:bCs w:val="0"/>
        </w:rPr>
        <w:t xml:space="preserve">- </w:t>
      </w:r>
      <w:r w:rsidR="004438A1" w:rsidRPr="004438A1">
        <w:rPr>
          <w:b w:val="0"/>
          <w:bCs w:val="0"/>
        </w:rPr>
        <w:t>Thuộc thửa đất số 7 và số 35, tờ bản đồ số 96/BĐĐC phường Chợ quán (tờ bản đồ số 09/phường 1, Quận 5 cũ) thuộc một phần lô Q5-OCT-01, có phần lớn thuộc quy hoạch đất dân cư hiện hữu chỉnh trang, phần nhỏ còn lại vi phạm quy hoạch đất giao thông</w:t>
      </w:r>
      <w:r w:rsidRPr="003A5BB2">
        <w:rPr>
          <w:b w:val="0"/>
          <w:bCs w:val="0"/>
        </w:rPr>
        <w:t>.</w:t>
      </w:r>
      <w:r w:rsidR="004438A1">
        <w:rPr>
          <w:b w:val="0"/>
          <w:bCs w:val="0"/>
          <w:lang w:val="vi-VN"/>
        </w:rPr>
        <w:t xml:space="preserve"> </w:t>
      </w:r>
      <w:r w:rsidR="004438A1" w:rsidRPr="004438A1">
        <w:rPr>
          <w:b w:val="0"/>
          <w:bCs w:val="0"/>
          <w:lang w:val="vi-VN"/>
        </w:rPr>
        <w:t>Diện tích khu đất: 1397,34 m2,</w:t>
      </w:r>
      <w:r w:rsidR="004438A1" w:rsidRPr="004438A1">
        <w:t xml:space="preserve"> </w:t>
      </w:r>
    </w:p>
    <w:p w14:paraId="4A42F58C" w14:textId="77777777" w:rsidR="007C11E2" w:rsidRDefault="007C11E2" w:rsidP="007C11E2">
      <w:pPr>
        <w:spacing w:line="360" w:lineRule="exact"/>
        <w:ind w:firstLine="540"/>
        <w:jc w:val="both"/>
        <w:rPr>
          <w:b w:val="0"/>
          <w:bCs w:val="0"/>
        </w:rPr>
      </w:pPr>
      <w:r w:rsidRPr="009401D0">
        <w:t>b) Công trình xây dựng trên đất:</w:t>
      </w:r>
    </w:p>
    <w:p w14:paraId="2092A85D" w14:textId="77777777" w:rsidR="004438A1" w:rsidRPr="004438A1" w:rsidRDefault="004438A1" w:rsidP="004438A1">
      <w:pPr>
        <w:spacing w:before="120" w:line="340" w:lineRule="exact"/>
        <w:ind w:left="90" w:firstLine="360"/>
        <w:jc w:val="both"/>
        <w:rPr>
          <w:b w:val="0"/>
          <w:bCs w:val="0"/>
        </w:rPr>
      </w:pPr>
      <w:r w:rsidRPr="004438A1">
        <w:rPr>
          <w:b w:val="0"/>
          <w:bCs w:val="0"/>
        </w:rPr>
        <w:t>Diện tích sử dụng theo hiện trạng thực tế:</w:t>
      </w:r>
    </w:p>
    <w:p w14:paraId="3551B873" w14:textId="77777777" w:rsidR="004438A1" w:rsidRPr="004438A1" w:rsidRDefault="004438A1" w:rsidP="004438A1">
      <w:pPr>
        <w:spacing w:before="120" w:line="340" w:lineRule="exact"/>
        <w:ind w:left="90" w:firstLine="360"/>
        <w:jc w:val="both"/>
        <w:rPr>
          <w:b w:val="0"/>
          <w:bCs w:val="0"/>
        </w:rPr>
      </w:pPr>
      <w:r w:rsidRPr="004438A1">
        <w:rPr>
          <w:b w:val="0"/>
          <w:bCs w:val="0"/>
        </w:rPr>
        <w:t xml:space="preserve">+ Nhà (A): Trệt = 104,19 </w:t>
      </w:r>
      <w:proofErr w:type="gramStart"/>
      <w:r w:rsidRPr="004438A1">
        <w:rPr>
          <w:b w:val="0"/>
          <w:bCs w:val="0"/>
        </w:rPr>
        <w:t>m2;</w:t>
      </w:r>
      <w:proofErr w:type="gramEnd"/>
      <w:r w:rsidRPr="004438A1">
        <w:rPr>
          <w:b w:val="0"/>
          <w:bCs w:val="0"/>
        </w:rPr>
        <w:t xml:space="preserve"> </w:t>
      </w:r>
    </w:p>
    <w:p w14:paraId="1B1DE441" w14:textId="77777777" w:rsidR="004438A1" w:rsidRPr="004438A1" w:rsidRDefault="004438A1" w:rsidP="004438A1">
      <w:pPr>
        <w:spacing w:before="120" w:line="340" w:lineRule="exact"/>
        <w:ind w:left="90" w:firstLine="360"/>
        <w:jc w:val="both"/>
        <w:rPr>
          <w:b w:val="0"/>
          <w:bCs w:val="0"/>
        </w:rPr>
      </w:pPr>
      <w:r w:rsidRPr="004438A1">
        <w:rPr>
          <w:b w:val="0"/>
          <w:bCs w:val="0"/>
        </w:rPr>
        <w:t>+ Nhà (C): Trệt = 59,67 m</w:t>
      </w:r>
      <w:proofErr w:type="gramStart"/>
      <w:r w:rsidRPr="004438A1">
        <w:rPr>
          <w:b w:val="0"/>
          <w:bCs w:val="0"/>
        </w:rPr>
        <w:t>2 ;</w:t>
      </w:r>
      <w:proofErr w:type="gramEnd"/>
      <w:r w:rsidRPr="004438A1">
        <w:rPr>
          <w:b w:val="0"/>
          <w:bCs w:val="0"/>
        </w:rPr>
        <w:t xml:space="preserve"> Trệt (nhà tạm) = 26,55 </w:t>
      </w:r>
      <w:proofErr w:type="gramStart"/>
      <w:r w:rsidRPr="004438A1">
        <w:rPr>
          <w:b w:val="0"/>
          <w:bCs w:val="0"/>
        </w:rPr>
        <w:t>m2;</w:t>
      </w:r>
      <w:proofErr w:type="gramEnd"/>
    </w:p>
    <w:p w14:paraId="645D2657" w14:textId="77777777" w:rsidR="004438A1" w:rsidRDefault="004438A1" w:rsidP="004438A1">
      <w:pPr>
        <w:spacing w:before="120" w:line="340" w:lineRule="exact"/>
        <w:ind w:left="90" w:firstLine="360"/>
        <w:jc w:val="both"/>
        <w:rPr>
          <w:b w:val="0"/>
          <w:bCs w:val="0"/>
          <w:lang w:val="vi-VN"/>
        </w:rPr>
      </w:pPr>
      <w:r w:rsidRPr="004438A1">
        <w:rPr>
          <w:b w:val="0"/>
          <w:bCs w:val="0"/>
        </w:rPr>
        <w:t>+ Nhà (D): Trệt = 109,62 m</w:t>
      </w:r>
      <w:proofErr w:type="gramStart"/>
      <w:r w:rsidRPr="004438A1">
        <w:rPr>
          <w:b w:val="0"/>
          <w:bCs w:val="0"/>
        </w:rPr>
        <w:t>2 ;</w:t>
      </w:r>
      <w:proofErr w:type="gramEnd"/>
      <w:r w:rsidRPr="004438A1">
        <w:rPr>
          <w:b w:val="0"/>
          <w:bCs w:val="0"/>
        </w:rPr>
        <w:t xml:space="preserve"> Lửng = 40,22 m2; Sân có mái che = 32,76 m</w:t>
      </w:r>
      <w:proofErr w:type="gramStart"/>
      <w:r w:rsidRPr="004438A1">
        <w:rPr>
          <w:b w:val="0"/>
          <w:bCs w:val="0"/>
        </w:rPr>
        <w:t>2 ;</w:t>
      </w:r>
      <w:proofErr w:type="gramEnd"/>
      <w:r w:rsidRPr="004438A1">
        <w:rPr>
          <w:b w:val="0"/>
          <w:bCs w:val="0"/>
        </w:rPr>
        <w:t xml:space="preserve"> Nhà để xe = 60,8 m</w:t>
      </w:r>
      <w:proofErr w:type="gramStart"/>
      <w:r w:rsidRPr="004438A1">
        <w:rPr>
          <w:b w:val="0"/>
          <w:bCs w:val="0"/>
        </w:rPr>
        <w:t>2 ;</w:t>
      </w:r>
      <w:proofErr w:type="gramEnd"/>
      <w:r w:rsidRPr="004438A1">
        <w:rPr>
          <w:b w:val="0"/>
          <w:bCs w:val="0"/>
        </w:rPr>
        <w:t xml:space="preserve"> Diện tích lấn lộ giới (trệt) </w:t>
      </w:r>
      <w:proofErr w:type="gramStart"/>
      <w:r w:rsidRPr="004438A1">
        <w:rPr>
          <w:b w:val="0"/>
          <w:bCs w:val="0"/>
        </w:rPr>
        <w:t>=  5</w:t>
      </w:r>
      <w:proofErr w:type="gramEnd"/>
      <w:r w:rsidRPr="004438A1">
        <w:rPr>
          <w:b w:val="0"/>
          <w:bCs w:val="0"/>
        </w:rPr>
        <w:t>,35 m2</w:t>
      </w:r>
    </w:p>
    <w:p w14:paraId="125348C0" w14:textId="1D97F834" w:rsidR="007C11E2" w:rsidRPr="007C11E2" w:rsidRDefault="007C11E2" w:rsidP="004438A1">
      <w:pPr>
        <w:spacing w:before="120" w:line="340" w:lineRule="exact"/>
        <w:ind w:left="90" w:firstLine="360"/>
        <w:jc w:val="both"/>
        <w:rPr>
          <w:b w:val="0"/>
          <w:bCs w:val="0"/>
          <w:lang w:val="am-ET"/>
        </w:rPr>
      </w:pPr>
      <w:r w:rsidRPr="007C11E2">
        <w:rPr>
          <w:b w:val="0"/>
          <w:bCs w:val="0"/>
          <w:lang w:val="am-ET"/>
        </w:rPr>
        <w:t>* Giá khởi điểm của tài sản đấu giá:</w:t>
      </w:r>
      <w:bookmarkStart w:id="0" w:name="_Hlk211000641"/>
      <w:bookmarkStart w:id="1" w:name="_Hlk193181863"/>
      <w:bookmarkStart w:id="2" w:name="_Hlk187878778"/>
      <w:r w:rsidRPr="007C11E2">
        <w:rPr>
          <w:b w:val="0"/>
          <w:bCs w:val="0"/>
          <w:lang w:eastAsia="vi-VN"/>
        </w:rPr>
        <w:t xml:space="preserve"> </w:t>
      </w:r>
      <w:bookmarkEnd w:id="0"/>
      <w:r w:rsidR="004438A1" w:rsidRPr="004438A1">
        <w:rPr>
          <w:b w:val="0"/>
          <w:bCs w:val="0"/>
          <w:lang w:eastAsia="vi-VN"/>
        </w:rPr>
        <w:t>378.115.229.000 đồng (Bằng chữ: Ba trăm bảy mươi tám tỷ, một trăm mười lăm triệu, hai trăm hai mươi chín nghìn đồng</w:t>
      </w:r>
      <w:r w:rsidRPr="007C11E2">
        <w:rPr>
          <w:b w:val="0"/>
          <w:bCs w:val="0"/>
          <w:i/>
          <w:iCs/>
          <w:lang w:eastAsia="vi-VN"/>
        </w:rPr>
        <w:t>).</w:t>
      </w:r>
    </w:p>
    <w:bookmarkEnd w:id="1"/>
    <w:bookmarkEnd w:id="2"/>
    <w:p w14:paraId="7C39BDFD" w14:textId="77777777" w:rsidR="003F0D8F" w:rsidRDefault="003F0D8F"/>
    <w:sectPr w:rsidR="003F0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33E4"/>
    <w:multiLevelType w:val="multilevel"/>
    <w:tmpl w:val="EC1A61F6"/>
    <w:lvl w:ilvl="0">
      <w:start w:val="1"/>
      <w:numFmt w:val="decimal"/>
      <w:suff w:val="space"/>
      <w:lvlText w:val="%1."/>
      <w:lvlJc w:val="left"/>
      <w:pPr>
        <w:ind w:left="800" w:hanging="360"/>
      </w:pPr>
      <w:rPr>
        <w:rFonts w:hint="default"/>
        <w:b/>
        <w:bCs/>
      </w:rPr>
    </w:lvl>
    <w:lvl w:ilvl="1">
      <w:start w:val="1"/>
      <w:numFmt w:val="decimal"/>
      <w:isLgl/>
      <w:suff w:val="space"/>
      <w:lvlText w:val="%1.%2."/>
      <w:lvlJc w:val="left"/>
      <w:pPr>
        <w:ind w:left="1288" w:hanging="720"/>
      </w:pPr>
      <w:rPr>
        <w:rFonts w:hint="default"/>
        <w:b w:val="0"/>
        <w:bCs w:val="0"/>
        <w:i w:val="0"/>
        <w:iCs/>
      </w:rPr>
    </w:lvl>
    <w:lvl w:ilvl="2">
      <w:start w:val="1"/>
      <w:numFmt w:val="decimal"/>
      <w:isLgl/>
      <w:lvlText w:val="%1.%2.%3."/>
      <w:lvlJc w:val="left"/>
      <w:pPr>
        <w:ind w:left="1416" w:hanging="720"/>
      </w:pPr>
      <w:rPr>
        <w:rFonts w:hint="default"/>
      </w:rPr>
    </w:lvl>
    <w:lvl w:ilvl="3">
      <w:start w:val="1"/>
      <w:numFmt w:val="decimal"/>
      <w:isLgl/>
      <w:lvlText w:val="%1.%2.%3.%4."/>
      <w:lvlJc w:val="left"/>
      <w:pPr>
        <w:ind w:left="1904" w:hanging="1080"/>
      </w:pPr>
      <w:rPr>
        <w:rFonts w:hint="default"/>
      </w:rPr>
    </w:lvl>
    <w:lvl w:ilvl="4">
      <w:start w:val="1"/>
      <w:numFmt w:val="decimal"/>
      <w:isLgl/>
      <w:lvlText w:val="%1.%2.%3.%4.%5."/>
      <w:lvlJc w:val="left"/>
      <w:pPr>
        <w:ind w:left="2032"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08" w:hanging="1800"/>
      </w:pPr>
      <w:rPr>
        <w:rFonts w:hint="default"/>
      </w:rPr>
    </w:lvl>
    <w:lvl w:ilvl="7">
      <w:start w:val="1"/>
      <w:numFmt w:val="decimal"/>
      <w:isLgl/>
      <w:lvlText w:val="%1.%2.%3.%4.%5.%6.%7.%8."/>
      <w:lvlJc w:val="left"/>
      <w:pPr>
        <w:ind w:left="3136" w:hanging="1800"/>
      </w:pPr>
      <w:rPr>
        <w:rFonts w:hint="default"/>
      </w:rPr>
    </w:lvl>
    <w:lvl w:ilvl="8">
      <w:start w:val="1"/>
      <w:numFmt w:val="decimal"/>
      <w:isLgl/>
      <w:lvlText w:val="%1.%2.%3.%4.%5.%6.%7.%8.%9."/>
      <w:lvlJc w:val="left"/>
      <w:pPr>
        <w:ind w:left="3624" w:hanging="2160"/>
      </w:pPr>
      <w:rPr>
        <w:rFonts w:hint="default"/>
      </w:rPr>
    </w:lvl>
  </w:abstractNum>
  <w:abstractNum w:abstractNumId="1" w15:restartNumberingAfterBreak="0">
    <w:nsid w:val="51353030"/>
    <w:multiLevelType w:val="hybridMultilevel"/>
    <w:tmpl w:val="1C9E311A"/>
    <w:lvl w:ilvl="0" w:tplc="2C9A5F0E">
      <w:start w:val="1"/>
      <w:numFmt w:val="decimal"/>
      <w:suff w:val="space"/>
      <w:lvlText w:val="3.%1."/>
      <w:lvlJc w:val="left"/>
      <w:pPr>
        <w:ind w:left="1287" w:hanging="360"/>
      </w:pPr>
      <w:rPr>
        <w:rFonts w:hint="default"/>
        <w:b w:val="0"/>
        <w:bCs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16cid:durableId="669017623">
    <w:abstractNumId w:val="1"/>
  </w:num>
  <w:num w:numId="2" w16cid:durableId="41821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E2"/>
    <w:rsid w:val="000227F3"/>
    <w:rsid w:val="003F0D8F"/>
    <w:rsid w:val="004438A1"/>
    <w:rsid w:val="007C11E2"/>
    <w:rsid w:val="007F556A"/>
    <w:rsid w:val="00BB2114"/>
    <w:rsid w:val="00BD599B"/>
    <w:rsid w:val="00D3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BF81"/>
  <w15:chartTrackingRefBased/>
  <w15:docId w15:val="{C92ED978-E0F8-45CC-A035-129F1901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E2"/>
    <w:pPr>
      <w:spacing w:after="120" w:line="320" w:lineRule="exact"/>
    </w:pPr>
    <w:rPr>
      <w:rFonts w:ascii="Times New Roman" w:eastAsia="Times New Roman" w:hAnsi="Times New Roman" w:cs="Times New Roman"/>
      <w:b/>
      <w:bCs/>
      <w:kern w:val="0"/>
      <w:sz w:val="28"/>
      <w:szCs w:val="28"/>
      <w14:ligatures w14:val="none"/>
    </w:rPr>
  </w:style>
  <w:style w:type="paragraph" w:styleId="Heading1">
    <w:name w:val="heading 1"/>
    <w:basedOn w:val="Normal"/>
    <w:next w:val="Normal"/>
    <w:link w:val="Heading1Char"/>
    <w:uiPriority w:val="9"/>
    <w:qFormat/>
    <w:rsid w:val="007C1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1E2"/>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7C1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1E2"/>
    <w:rPr>
      <w:rFonts w:eastAsiaTheme="majorEastAsia" w:cstheme="majorBidi"/>
      <w:color w:val="272727" w:themeColor="text1" w:themeTint="D8"/>
    </w:rPr>
  </w:style>
  <w:style w:type="paragraph" w:styleId="Title">
    <w:name w:val="Title"/>
    <w:basedOn w:val="Normal"/>
    <w:next w:val="Normal"/>
    <w:link w:val="TitleChar"/>
    <w:uiPriority w:val="10"/>
    <w:qFormat/>
    <w:rsid w:val="007C1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1E2"/>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7C1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1E2"/>
    <w:pPr>
      <w:spacing w:before="160"/>
      <w:jc w:val="center"/>
    </w:pPr>
    <w:rPr>
      <w:i/>
      <w:iCs/>
      <w:color w:val="404040" w:themeColor="text1" w:themeTint="BF"/>
    </w:rPr>
  </w:style>
  <w:style w:type="character" w:customStyle="1" w:styleId="QuoteChar">
    <w:name w:val="Quote Char"/>
    <w:basedOn w:val="DefaultParagraphFont"/>
    <w:link w:val="Quote"/>
    <w:uiPriority w:val="29"/>
    <w:rsid w:val="007C11E2"/>
    <w:rPr>
      <w:i/>
      <w:iCs/>
      <w:color w:val="404040" w:themeColor="text1" w:themeTint="BF"/>
    </w:rPr>
  </w:style>
  <w:style w:type="paragraph" w:styleId="ListParagraph">
    <w:name w:val="List Paragraph"/>
    <w:aliases w:val="Thang2,Level 2,bullet 1,bullet,List Paragraph1,List Paragraph11,List Paragraph12,List Paragraph2,List Paragraph111,VNA - List Paragraph,1.,Table Sequence,Colorful List - Accent 11,1,Dot 1,list 123,Lít bullet 2,List Paragraph1111"/>
    <w:basedOn w:val="Normal"/>
    <w:link w:val="ListParagraphChar"/>
    <w:uiPriority w:val="34"/>
    <w:qFormat/>
    <w:rsid w:val="007C11E2"/>
    <w:pPr>
      <w:ind w:left="720"/>
      <w:contextualSpacing/>
    </w:pPr>
  </w:style>
  <w:style w:type="character" w:styleId="IntenseEmphasis">
    <w:name w:val="Intense Emphasis"/>
    <w:basedOn w:val="DefaultParagraphFont"/>
    <w:uiPriority w:val="21"/>
    <w:qFormat/>
    <w:rsid w:val="007C11E2"/>
    <w:rPr>
      <w:i/>
      <w:iCs/>
      <w:color w:val="0F4761" w:themeColor="accent1" w:themeShade="BF"/>
    </w:rPr>
  </w:style>
  <w:style w:type="paragraph" w:styleId="IntenseQuote">
    <w:name w:val="Intense Quote"/>
    <w:basedOn w:val="Normal"/>
    <w:next w:val="Normal"/>
    <w:link w:val="IntenseQuoteChar"/>
    <w:uiPriority w:val="30"/>
    <w:qFormat/>
    <w:rsid w:val="007C1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1E2"/>
    <w:rPr>
      <w:i/>
      <w:iCs/>
      <w:color w:val="0F4761" w:themeColor="accent1" w:themeShade="BF"/>
    </w:rPr>
  </w:style>
  <w:style w:type="character" w:styleId="IntenseReference">
    <w:name w:val="Intense Reference"/>
    <w:basedOn w:val="DefaultParagraphFont"/>
    <w:uiPriority w:val="32"/>
    <w:qFormat/>
    <w:rsid w:val="007C11E2"/>
    <w:rPr>
      <w:b/>
      <w:bCs/>
      <w:smallCaps/>
      <w:color w:val="0F4761" w:themeColor="accent1" w:themeShade="BF"/>
      <w:spacing w:val="5"/>
    </w:rPr>
  </w:style>
  <w:style w:type="character" w:customStyle="1" w:styleId="ListParagraphChar">
    <w:name w:val="List Paragraph Char"/>
    <w:aliases w:val="Thang2 Char,Level 2 Char,bullet 1 Char,bullet Char,List Paragraph1 Char,List Paragraph11 Char,List Paragraph12 Char,List Paragraph2 Char,List Paragraph111 Char,VNA - List Paragraph Char,1. Char,Table Sequence Char,1 Char,Dot 1 Char"/>
    <w:link w:val="ListParagraph"/>
    <w:locked/>
    <w:rsid w:val="007C1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8D591-B335-48B9-BA78-8460FD6BBE05}"/>
</file>

<file path=customXml/itemProps2.xml><?xml version="1.0" encoding="utf-8"?>
<ds:datastoreItem xmlns:ds="http://schemas.openxmlformats.org/officeDocument/2006/customXml" ds:itemID="{5900299E-E38A-441D-97B1-0E96869B4C47}"/>
</file>

<file path=customXml/itemProps3.xml><?xml version="1.0" encoding="utf-8"?>
<ds:datastoreItem xmlns:ds="http://schemas.openxmlformats.org/officeDocument/2006/customXml" ds:itemID="{FB8A9EC1-CEA7-483A-8215-43921843DA0C}"/>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2026-04-20T04:01:00Z</dcterms:created>
  <dcterms:modified xsi:type="dcterms:W3CDTF">2026-04-20T04:01:00Z</dcterms:modified>
</cp:coreProperties>
</file>